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FA3" w:rsidRPr="00DD2FA3" w:rsidRDefault="00DD2FA3" w:rsidP="00DD2FA3">
      <w:pPr>
        <w:shd w:val="clear" w:color="auto" w:fill="FFFFFF"/>
        <w:spacing w:before="100" w:beforeAutospacing="1" w:after="100" w:afterAutospacing="1"/>
        <w:rPr>
          <w:rFonts w:ascii="Geneva" w:hAnsi="Geneva" w:cs="Times New Roman"/>
          <w:color w:val="000000"/>
          <w:sz w:val="20"/>
          <w:szCs w:val="20"/>
        </w:rPr>
      </w:pPr>
      <w:r w:rsidRPr="00DD2FA3">
        <w:rPr>
          <w:rFonts w:ascii="Arial" w:hAnsi="Arial" w:cs="Times New Roman"/>
          <w:b/>
          <w:bCs/>
          <w:color w:val="000000"/>
          <w:sz w:val="27"/>
          <w:szCs w:val="27"/>
        </w:rPr>
        <w:t>DATA PROTECTION AND FRIENDS GROUPS</w:t>
      </w:r>
    </w:p>
    <w:p w:rsidR="00DD2FA3" w:rsidRPr="00DD2FA3" w:rsidRDefault="00DD2FA3" w:rsidP="00DD2FA3">
      <w:pPr>
        <w:shd w:val="clear" w:color="auto" w:fill="FFFFFF"/>
        <w:spacing w:before="100" w:beforeAutospacing="1" w:after="100" w:afterAutospacing="1"/>
        <w:rPr>
          <w:rFonts w:ascii="Geneva" w:hAnsi="Geneva" w:cs="Times New Roman"/>
          <w:color w:val="000000"/>
          <w:sz w:val="20"/>
          <w:szCs w:val="20"/>
        </w:rPr>
      </w:pPr>
      <w:r w:rsidRPr="00DD2FA3">
        <w:rPr>
          <w:rFonts w:ascii="Arial" w:hAnsi="Arial" w:cs="Times New Roman"/>
          <w:b/>
          <w:bCs/>
          <w:color w:val="000000"/>
          <w:sz w:val="27"/>
          <w:szCs w:val="27"/>
        </w:rPr>
        <w:t>Does my community organisation need to register / comply with the new General Data Protection Regulation in force after May 25th?</w:t>
      </w:r>
      <w:r w:rsidRPr="00DD2FA3">
        <w:rPr>
          <w:rFonts w:ascii="Arial" w:hAnsi="Arial" w:cs="Times New Roman"/>
          <w:color w:val="000000"/>
          <w:sz w:val="22"/>
          <w:szCs w:val="22"/>
        </w:rPr>
        <w:t>  </w:t>
      </w:r>
      <w:r w:rsidRPr="00DD2FA3">
        <w:rPr>
          <w:rFonts w:ascii="Arial" w:hAnsi="Arial" w:cs="Times New Roman"/>
          <w:color w:val="000000"/>
          <w:sz w:val="22"/>
          <w:szCs w:val="22"/>
        </w:rPr>
        <w:br/>
      </w:r>
      <w:r w:rsidRPr="00DD2FA3">
        <w:rPr>
          <w:rFonts w:ascii="Arial" w:hAnsi="Arial" w:cs="Times New Roman"/>
          <w:color w:val="000000"/>
          <w:sz w:val="22"/>
          <w:szCs w:val="22"/>
        </w:rPr>
        <w:br/>
      </w:r>
      <w:r w:rsidRPr="00DD2FA3">
        <w:rPr>
          <w:rFonts w:ascii="Arial" w:hAnsi="Arial" w:cs="Times New Roman"/>
          <w:color w:val="000000"/>
          <w:sz w:val="22"/>
          <w:szCs w:val="22"/>
        </w:rPr>
        <w:br/>
      </w:r>
      <w:r w:rsidRPr="00DD2FA3">
        <w:rPr>
          <w:rFonts w:ascii="Arial" w:hAnsi="Arial" w:cs="Times New Roman"/>
          <w:b/>
          <w:bCs/>
          <w:color w:val="000000"/>
          <w:sz w:val="22"/>
          <w:szCs w:val="22"/>
        </w:rPr>
        <w:t>Important guidance for each and every Friends Group (equally relevant to all not-for-profit community and voluntary associations)</w:t>
      </w:r>
    </w:p>
    <w:p w:rsidR="00DD2FA3" w:rsidRPr="00DD2FA3" w:rsidRDefault="00DD2FA3" w:rsidP="00DD2FA3">
      <w:pPr>
        <w:shd w:val="clear" w:color="auto" w:fill="FFFFFF"/>
        <w:spacing w:before="100" w:beforeAutospacing="1" w:after="100" w:afterAutospacing="1"/>
        <w:rPr>
          <w:rFonts w:ascii="Geneva" w:hAnsi="Geneva" w:cs="Times New Roman"/>
          <w:color w:val="000000"/>
          <w:sz w:val="20"/>
          <w:szCs w:val="20"/>
        </w:rPr>
      </w:pPr>
      <w:r w:rsidRPr="00DD2FA3">
        <w:rPr>
          <w:rFonts w:ascii="Arial" w:hAnsi="Arial" w:cs="Times New Roman"/>
          <w:color w:val="000000"/>
          <w:sz w:val="22"/>
          <w:szCs w:val="22"/>
        </w:rPr>
        <w:t>There has been a lot of confusion over what - if anything - local community groups might need to do to comply with new data protection regulations (GDPR) coming into force on May 25th 2018. It can be fairly well summed up in two words - Don't Panic!</w:t>
      </w:r>
    </w:p>
    <w:p w:rsidR="00DD2FA3" w:rsidRPr="00DD2FA3" w:rsidRDefault="00DD2FA3" w:rsidP="00DD2FA3">
      <w:pPr>
        <w:shd w:val="clear" w:color="auto" w:fill="FFFFFF"/>
        <w:rPr>
          <w:rFonts w:ascii="Geneva" w:hAnsi="Geneva" w:cs="Times New Roman"/>
          <w:color w:val="000000"/>
          <w:sz w:val="20"/>
          <w:szCs w:val="20"/>
        </w:rPr>
      </w:pPr>
      <w:r w:rsidRPr="00DD2FA3">
        <w:rPr>
          <w:rFonts w:ascii="Arial" w:hAnsi="Arial" w:cs="Times New Roman"/>
          <w:color w:val="000000"/>
          <w:sz w:val="22"/>
          <w:szCs w:val="22"/>
        </w:rPr>
        <w:t>I have been regularly in touch with the Information Commissioner's Office - </w:t>
      </w:r>
      <w:hyperlink r:id="rId6" w:history="1">
        <w:r w:rsidRPr="00DD2FA3">
          <w:rPr>
            <w:rFonts w:ascii="Arial" w:hAnsi="Arial" w:cs="Times New Roman"/>
            <w:color w:val="0000FF"/>
            <w:sz w:val="22"/>
            <w:szCs w:val="22"/>
            <w:u w:val="single"/>
          </w:rPr>
          <w:t>www.ico.org.uk</w:t>
        </w:r>
      </w:hyperlink>
      <w:r w:rsidRPr="00DD2FA3">
        <w:rPr>
          <w:rFonts w:ascii="Arial" w:hAnsi="Arial" w:cs="Times New Roman"/>
          <w:color w:val="000000"/>
          <w:sz w:val="22"/>
          <w:szCs w:val="22"/>
        </w:rPr>
        <w:t> - for over 6 months on this matter so that we can advise our membership. However, I have been repeatedly told that parliament has not yet fully decided on all the provisions of the new GDPR, particularly the exemptions, but to wait and see by checking the ICO website. The website has been unclear on this issue. More recently, I have been advised that the existing exemptions under the current Data Protection Act are likely to continue. I can now report that on 5th April, when I again spoke with an ICO representative, it seems that enough is now known that guidance relevant to community groups can be forwarded. </w:t>
      </w:r>
    </w:p>
    <w:p w:rsidR="00DD2FA3" w:rsidRPr="00DD2FA3" w:rsidRDefault="00DD2FA3" w:rsidP="00DD2FA3">
      <w:pPr>
        <w:shd w:val="clear" w:color="auto" w:fill="FFFFFF"/>
        <w:rPr>
          <w:rFonts w:ascii="Geneva" w:hAnsi="Geneva" w:cs="Times New Roman"/>
          <w:color w:val="000000"/>
          <w:sz w:val="20"/>
          <w:szCs w:val="20"/>
        </w:rPr>
      </w:pPr>
    </w:p>
    <w:p w:rsidR="00DD2FA3" w:rsidRPr="00DD2FA3" w:rsidRDefault="00DD2FA3" w:rsidP="00DD2FA3">
      <w:pPr>
        <w:shd w:val="clear" w:color="auto" w:fill="FFFFFF"/>
        <w:rPr>
          <w:rFonts w:ascii="Geneva" w:hAnsi="Geneva" w:cs="Times New Roman"/>
          <w:color w:val="000000"/>
          <w:sz w:val="20"/>
          <w:szCs w:val="20"/>
        </w:rPr>
      </w:pPr>
      <w:r w:rsidRPr="00DD2FA3">
        <w:rPr>
          <w:rFonts w:ascii="Arial" w:hAnsi="Arial" w:cs="Times New Roman"/>
          <w:color w:val="000000"/>
          <w:sz w:val="22"/>
          <w:szCs w:val="22"/>
        </w:rPr>
        <w:t xml:space="preserve">Basically small community and not-for-profit organisations will be exempt from the provisions, and will not have to register or pay a fee. However, they will be expected, like everyone else, to be mindful of the spirit and basic principles and responsibilities of data protection and personal privacy, </w:t>
      </w:r>
      <w:proofErr w:type="spellStart"/>
      <w:r w:rsidRPr="00DD2FA3">
        <w:rPr>
          <w:rFonts w:ascii="Arial" w:hAnsi="Arial" w:cs="Times New Roman"/>
          <w:color w:val="000000"/>
          <w:sz w:val="22"/>
          <w:szCs w:val="22"/>
        </w:rPr>
        <w:t>eg</w:t>
      </w:r>
      <w:proofErr w:type="spellEnd"/>
      <w:r w:rsidRPr="00DD2FA3">
        <w:rPr>
          <w:rFonts w:ascii="Arial" w:hAnsi="Arial" w:cs="Times New Roman"/>
          <w:color w:val="000000"/>
          <w:sz w:val="22"/>
          <w:szCs w:val="22"/>
        </w:rPr>
        <w:t xml:space="preserve"> to ensure that people on email lists have a chance to unsubscribe, that private data is not misused or passed on to third parties without agreement etc.</w:t>
      </w:r>
    </w:p>
    <w:p w:rsidR="00DD2FA3" w:rsidRPr="00DD2FA3" w:rsidRDefault="00DD2FA3" w:rsidP="00DD2FA3">
      <w:pPr>
        <w:shd w:val="clear" w:color="auto" w:fill="FFFFFF"/>
        <w:rPr>
          <w:rFonts w:ascii="Geneva" w:hAnsi="Geneva" w:cs="Times New Roman"/>
          <w:color w:val="000000"/>
          <w:sz w:val="20"/>
          <w:szCs w:val="20"/>
        </w:rPr>
      </w:pPr>
    </w:p>
    <w:p w:rsidR="00DD2FA3" w:rsidRPr="00DD2FA3" w:rsidRDefault="00DD2FA3" w:rsidP="00DD2FA3">
      <w:pPr>
        <w:shd w:val="clear" w:color="auto" w:fill="FFFFFF"/>
        <w:rPr>
          <w:rFonts w:ascii="Geneva" w:hAnsi="Geneva" w:cs="Times New Roman"/>
          <w:color w:val="000000"/>
          <w:sz w:val="20"/>
          <w:szCs w:val="20"/>
        </w:rPr>
      </w:pPr>
      <w:r w:rsidRPr="00DD2FA3">
        <w:rPr>
          <w:rFonts w:ascii="Arial" w:hAnsi="Arial" w:cs="Times New Roman"/>
          <w:color w:val="000000"/>
          <w:sz w:val="22"/>
          <w:szCs w:val="22"/>
        </w:rPr>
        <w:t>DOES YOUR ORGANISATION NEED TO REGISTER OR PAY ANY FEES?</w:t>
      </w:r>
    </w:p>
    <w:p w:rsidR="00DD2FA3" w:rsidRPr="00DD2FA3" w:rsidRDefault="00DD2FA3" w:rsidP="00DD2FA3">
      <w:pPr>
        <w:shd w:val="clear" w:color="auto" w:fill="FFFFFF"/>
        <w:rPr>
          <w:rFonts w:ascii="Geneva" w:hAnsi="Geneva" w:cs="Times New Roman"/>
          <w:color w:val="000000"/>
          <w:sz w:val="20"/>
          <w:szCs w:val="20"/>
        </w:rPr>
      </w:pPr>
    </w:p>
    <w:p w:rsidR="00DD2FA3" w:rsidRPr="00DD2FA3" w:rsidRDefault="00DD2FA3" w:rsidP="00DD2FA3">
      <w:pPr>
        <w:shd w:val="clear" w:color="auto" w:fill="FFFFFF"/>
        <w:rPr>
          <w:rFonts w:ascii="Geneva" w:hAnsi="Geneva" w:cs="Times New Roman"/>
          <w:color w:val="000000"/>
          <w:sz w:val="20"/>
          <w:szCs w:val="20"/>
        </w:rPr>
      </w:pPr>
      <w:r w:rsidRPr="00DD2FA3">
        <w:rPr>
          <w:rFonts w:ascii="Arial" w:hAnsi="Arial" w:cs="Times New Roman"/>
          <w:color w:val="000000"/>
          <w:sz w:val="22"/>
          <w:szCs w:val="22"/>
        </w:rPr>
        <w:t>1. This is the relevant clause from the ICO guidance regarding the need to register under the </w:t>
      </w:r>
      <w:r w:rsidRPr="00DD2FA3">
        <w:rPr>
          <w:rFonts w:ascii="Arial" w:hAnsi="Arial" w:cs="Times New Roman"/>
          <w:b/>
          <w:bCs/>
          <w:color w:val="000000"/>
          <w:sz w:val="22"/>
          <w:szCs w:val="22"/>
        </w:rPr>
        <w:t>existing Data Protection Act</w:t>
      </w:r>
      <w:r w:rsidRPr="00DD2FA3">
        <w:rPr>
          <w:rFonts w:ascii="Arial" w:hAnsi="Arial" w:cs="Times New Roman"/>
          <w:color w:val="000000"/>
          <w:sz w:val="22"/>
          <w:szCs w:val="22"/>
        </w:rPr>
        <w:t>:</w:t>
      </w:r>
      <w:r w:rsidRPr="00DD2FA3">
        <w:rPr>
          <w:rFonts w:ascii="Times New Roman" w:hAnsi="Times New Roman" w:cs="Times New Roman"/>
          <w:color w:val="000000"/>
          <w:sz w:val="14"/>
          <w:szCs w:val="14"/>
        </w:rPr>
        <w:br/>
      </w:r>
    </w:p>
    <w:p w:rsidR="00DD2FA3" w:rsidRPr="00DD2FA3" w:rsidRDefault="00DD2FA3" w:rsidP="00DD2FA3">
      <w:pPr>
        <w:shd w:val="clear" w:color="auto" w:fill="FFFFFF"/>
        <w:rPr>
          <w:rFonts w:ascii="Geneva" w:hAnsi="Geneva" w:cs="Times New Roman"/>
          <w:color w:val="000000"/>
          <w:sz w:val="20"/>
          <w:szCs w:val="20"/>
        </w:rPr>
      </w:pPr>
      <w:r w:rsidRPr="00DD2FA3">
        <w:rPr>
          <w:rFonts w:ascii="Times New Roman" w:hAnsi="Times New Roman" w:cs="Times New Roman"/>
          <w:color w:val="000000"/>
          <w:sz w:val="14"/>
          <w:szCs w:val="14"/>
        </w:rPr>
        <w:br/>
      </w:r>
    </w:p>
    <w:p w:rsidR="00DD2FA3" w:rsidRPr="00DD2FA3" w:rsidRDefault="00DD2FA3" w:rsidP="00DD2FA3">
      <w:pPr>
        <w:shd w:val="clear" w:color="auto" w:fill="FFFFFF"/>
        <w:rPr>
          <w:rFonts w:ascii="Geneva" w:hAnsi="Geneva" w:cs="Times New Roman"/>
          <w:color w:val="000000"/>
          <w:sz w:val="20"/>
          <w:szCs w:val="20"/>
        </w:rPr>
      </w:pPr>
      <w:r w:rsidRPr="00DD2FA3">
        <w:rPr>
          <w:rFonts w:ascii="Arial" w:hAnsi="Arial" w:cs="Times New Roman"/>
          <w:color w:val="000000"/>
          <w:sz w:val="22"/>
          <w:szCs w:val="22"/>
        </w:rPr>
        <w:t>Taken from: </w:t>
      </w:r>
      <w:hyperlink r:id="rId7" w:history="1">
        <w:r w:rsidRPr="00DD2FA3">
          <w:rPr>
            <w:rFonts w:ascii="Arial" w:hAnsi="Arial" w:cs="Times New Roman"/>
            <w:color w:val="0000FF"/>
            <w:sz w:val="22"/>
            <w:szCs w:val="22"/>
            <w:u w:val="single"/>
          </w:rPr>
          <w:t>https://ico.org.uk/for-organisations/register/self-assessment/y/N/Y/Yes/Yes/No</w:t>
        </w:r>
      </w:hyperlink>
    </w:p>
    <w:p w:rsidR="00DD2FA3" w:rsidRPr="00DD2FA3" w:rsidRDefault="00DD2FA3" w:rsidP="00DD2FA3">
      <w:pPr>
        <w:shd w:val="clear" w:color="auto" w:fill="FFFFFF"/>
        <w:ind w:left="576"/>
        <w:outlineLvl w:val="1"/>
        <w:rPr>
          <w:rFonts w:ascii="Geneva" w:eastAsia="Times New Roman" w:hAnsi="Geneva" w:cs="Times New Roman"/>
          <w:b/>
          <w:bCs/>
          <w:color w:val="000000"/>
          <w:sz w:val="36"/>
          <w:szCs w:val="36"/>
        </w:rPr>
      </w:pPr>
    </w:p>
    <w:p w:rsidR="00DD2FA3" w:rsidRPr="00DD2FA3" w:rsidRDefault="00DD2FA3" w:rsidP="00DD2FA3">
      <w:pPr>
        <w:shd w:val="clear" w:color="auto" w:fill="FFFFFF"/>
        <w:outlineLvl w:val="1"/>
        <w:rPr>
          <w:rFonts w:ascii="Geneva" w:eastAsia="Times New Roman" w:hAnsi="Geneva" w:cs="Times New Roman"/>
          <w:b/>
          <w:bCs/>
          <w:color w:val="000000"/>
          <w:sz w:val="36"/>
          <w:szCs w:val="36"/>
        </w:rPr>
      </w:pPr>
      <w:bookmarkStart w:id="0" w:name="_GoBack"/>
      <w:bookmarkEnd w:id="0"/>
      <w:r w:rsidRPr="00DD2FA3">
        <w:rPr>
          <w:rFonts w:ascii="Arial" w:eastAsia="Times New Roman" w:hAnsi="Arial" w:cs="Times New Roman"/>
          <w:i/>
          <w:iCs/>
          <w:color w:val="000000"/>
          <w:sz w:val="22"/>
          <w:szCs w:val="22"/>
        </w:rPr>
        <w:t>Are you a not-for-profit organisation that qualifies for an exemption?</w:t>
      </w:r>
    </w:p>
    <w:p w:rsidR="00DD2FA3" w:rsidRPr="00DD2FA3" w:rsidRDefault="00DD2FA3" w:rsidP="00DD2FA3">
      <w:pPr>
        <w:shd w:val="clear" w:color="auto" w:fill="FFFFFF"/>
        <w:rPr>
          <w:rFonts w:ascii="Geneva" w:hAnsi="Geneva" w:cs="Times New Roman"/>
          <w:color w:val="000000"/>
          <w:sz w:val="20"/>
          <w:szCs w:val="20"/>
        </w:rPr>
      </w:pPr>
      <w:r w:rsidRPr="00DD2FA3">
        <w:rPr>
          <w:rFonts w:ascii="Arial" w:hAnsi="Arial" w:cs="Times New Roman"/>
          <w:i/>
          <w:iCs/>
          <w:color w:val="000000"/>
          <w:sz w:val="22"/>
          <w:szCs w:val="22"/>
        </w:rPr>
        <w:t>Answer ‘Yes’ if your organisation was established for not-for-profit making purposes and does not make a profit. Also answer ‘yes’ if your organisation makes a profit for its own purposes, as long as the profit is not used to enrich others. You must:</w:t>
      </w:r>
    </w:p>
    <w:p w:rsidR="00DD2FA3" w:rsidRPr="00DD2FA3" w:rsidRDefault="00DD2FA3" w:rsidP="00DD2FA3">
      <w:pPr>
        <w:numPr>
          <w:ilvl w:val="0"/>
          <w:numId w:val="1"/>
        </w:numPr>
        <w:shd w:val="clear" w:color="auto" w:fill="FFFFFF"/>
        <w:rPr>
          <w:rFonts w:ascii="Geneva" w:eastAsia="Times New Roman" w:hAnsi="Geneva" w:cs="Times New Roman"/>
          <w:color w:val="000000"/>
          <w:sz w:val="20"/>
          <w:szCs w:val="20"/>
        </w:rPr>
      </w:pPr>
      <w:proofErr w:type="gramStart"/>
      <w:r w:rsidRPr="00DD2FA3">
        <w:rPr>
          <w:rFonts w:ascii="Geneva" w:eastAsia="Times New Roman" w:hAnsi="Geneva" w:cs="Times New Roman"/>
          <w:i/>
          <w:iCs/>
          <w:color w:val="000000"/>
          <w:sz w:val="20"/>
          <w:szCs w:val="20"/>
        </w:rPr>
        <w:t>only</w:t>
      </w:r>
      <w:proofErr w:type="gramEnd"/>
      <w:r w:rsidRPr="00DD2FA3">
        <w:rPr>
          <w:rFonts w:ascii="Geneva" w:eastAsia="Times New Roman" w:hAnsi="Geneva" w:cs="Times New Roman"/>
          <w:i/>
          <w:iCs/>
          <w:color w:val="000000"/>
          <w:sz w:val="20"/>
          <w:szCs w:val="20"/>
        </w:rPr>
        <w:t xml:space="preserve"> process information necessary to establish or maintain membership or support; </w:t>
      </w:r>
    </w:p>
    <w:p w:rsidR="00DD2FA3" w:rsidRPr="00DD2FA3" w:rsidRDefault="00DD2FA3" w:rsidP="00DD2FA3">
      <w:pPr>
        <w:numPr>
          <w:ilvl w:val="0"/>
          <w:numId w:val="1"/>
        </w:numPr>
        <w:shd w:val="clear" w:color="auto" w:fill="FFFFFF"/>
        <w:rPr>
          <w:rFonts w:ascii="Geneva" w:eastAsia="Times New Roman" w:hAnsi="Geneva" w:cs="Times New Roman"/>
          <w:color w:val="000000"/>
          <w:sz w:val="20"/>
          <w:szCs w:val="20"/>
        </w:rPr>
      </w:pPr>
      <w:proofErr w:type="gramStart"/>
      <w:r w:rsidRPr="00DD2FA3">
        <w:rPr>
          <w:rFonts w:ascii="Geneva" w:eastAsia="Times New Roman" w:hAnsi="Geneva" w:cs="Times New Roman"/>
          <w:i/>
          <w:iCs/>
          <w:color w:val="000000"/>
          <w:sz w:val="20"/>
          <w:szCs w:val="20"/>
        </w:rPr>
        <w:t>only</w:t>
      </w:r>
      <w:proofErr w:type="gramEnd"/>
      <w:r w:rsidRPr="00DD2FA3">
        <w:rPr>
          <w:rFonts w:ascii="Geneva" w:eastAsia="Times New Roman" w:hAnsi="Geneva" w:cs="Times New Roman"/>
          <w:i/>
          <w:iCs/>
          <w:color w:val="000000"/>
          <w:sz w:val="20"/>
          <w:szCs w:val="20"/>
        </w:rPr>
        <w:t xml:space="preserve"> process information necessary to provide or administer activities for people who are members of the organisation or have regular contact with it; </w:t>
      </w:r>
    </w:p>
    <w:p w:rsidR="00DD2FA3" w:rsidRPr="00DD2FA3" w:rsidRDefault="00DD2FA3" w:rsidP="00DD2FA3">
      <w:pPr>
        <w:numPr>
          <w:ilvl w:val="0"/>
          <w:numId w:val="1"/>
        </w:numPr>
        <w:shd w:val="clear" w:color="auto" w:fill="FFFFFF"/>
        <w:rPr>
          <w:rFonts w:ascii="Geneva" w:eastAsia="Times New Roman" w:hAnsi="Geneva" w:cs="Times New Roman"/>
          <w:color w:val="000000"/>
          <w:sz w:val="20"/>
          <w:szCs w:val="20"/>
        </w:rPr>
      </w:pPr>
      <w:proofErr w:type="gramStart"/>
      <w:r w:rsidRPr="00DD2FA3">
        <w:rPr>
          <w:rFonts w:ascii="Geneva" w:eastAsia="Times New Roman" w:hAnsi="Geneva" w:cs="Times New Roman"/>
          <w:i/>
          <w:iCs/>
          <w:color w:val="000000"/>
          <w:sz w:val="20"/>
          <w:szCs w:val="20"/>
        </w:rPr>
        <w:t>only</w:t>
      </w:r>
      <w:proofErr w:type="gramEnd"/>
      <w:r w:rsidRPr="00DD2FA3">
        <w:rPr>
          <w:rFonts w:ascii="Geneva" w:eastAsia="Times New Roman" w:hAnsi="Geneva" w:cs="Times New Roman"/>
          <w:i/>
          <w:iCs/>
          <w:color w:val="000000"/>
          <w:sz w:val="20"/>
          <w:szCs w:val="20"/>
        </w:rPr>
        <w:t xml:space="preserve"> share the information with people and organisations necessary to carry out the organisation’s activities. Important - if individuals give you permission to share their information, this is OK (you can still answer ‘yes’); and</w:t>
      </w:r>
    </w:p>
    <w:p w:rsidR="00DD2FA3" w:rsidRPr="00DD2FA3" w:rsidRDefault="00DD2FA3" w:rsidP="00DD2FA3">
      <w:pPr>
        <w:numPr>
          <w:ilvl w:val="0"/>
          <w:numId w:val="1"/>
        </w:numPr>
        <w:shd w:val="clear" w:color="auto" w:fill="FFFFFF"/>
        <w:rPr>
          <w:rFonts w:ascii="Geneva" w:eastAsia="Times New Roman" w:hAnsi="Geneva" w:cs="Times New Roman"/>
          <w:color w:val="000000"/>
          <w:sz w:val="20"/>
          <w:szCs w:val="20"/>
        </w:rPr>
      </w:pPr>
      <w:proofErr w:type="gramStart"/>
      <w:r w:rsidRPr="00DD2FA3">
        <w:rPr>
          <w:rFonts w:ascii="Geneva" w:eastAsia="Times New Roman" w:hAnsi="Geneva" w:cs="Times New Roman"/>
          <w:i/>
          <w:iCs/>
          <w:color w:val="000000"/>
          <w:sz w:val="20"/>
          <w:szCs w:val="20"/>
        </w:rPr>
        <w:t>only</w:t>
      </w:r>
      <w:proofErr w:type="gramEnd"/>
      <w:r w:rsidRPr="00DD2FA3">
        <w:rPr>
          <w:rFonts w:ascii="Geneva" w:eastAsia="Times New Roman" w:hAnsi="Geneva" w:cs="Times New Roman"/>
          <w:i/>
          <w:iCs/>
          <w:color w:val="000000"/>
          <w:sz w:val="20"/>
          <w:szCs w:val="20"/>
        </w:rPr>
        <w:t xml:space="preserve"> keep the information while the individual is a member or supporter or as long as necessary for member/supporter administration.</w:t>
      </w:r>
    </w:p>
    <w:p w:rsidR="00DD2FA3" w:rsidRPr="00DD2FA3" w:rsidRDefault="00DD2FA3" w:rsidP="00DD2FA3">
      <w:pPr>
        <w:shd w:val="clear" w:color="auto" w:fill="FFFFFF"/>
        <w:rPr>
          <w:rFonts w:ascii="Geneva" w:hAnsi="Geneva" w:cs="Times New Roman"/>
          <w:color w:val="000000"/>
          <w:sz w:val="20"/>
          <w:szCs w:val="20"/>
        </w:rPr>
      </w:pPr>
      <w:r w:rsidRPr="00DD2FA3">
        <w:rPr>
          <w:rFonts w:ascii="Arial" w:hAnsi="Arial" w:cs="Times New Roman"/>
          <w:color w:val="000000"/>
          <w:sz w:val="22"/>
          <w:szCs w:val="22"/>
        </w:rPr>
        <w:t>2. This is the relevant clause(s) from recent ICO guidance regarding the need to pay a fee (and hence to register) under the </w:t>
      </w:r>
      <w:r w:rsidRPr="00DD2FA3">
        <w:rPr>
          <w:rFonts w:ascii="Arial" w:hAnsi="Arial" w:cs="Times New Roman"/>
          <w:b/>
          <w:bCs/>
          <w:color w:val="000000"/>
          <w:sz w:val="22"/>
          <w:szCs w:val="22"/>
        </w:rPr>
        <w:t>new General Data Protection Regulation [GDPR] coming in on May 25th</w:t>
      </w:r>
      <w:r w:rsidRPr="00DD2FA3">
        <w:rPr>
          <w:rFonts w:ascii="Arial" w:hAnsi="Arial" w:cs="Times New Roman"/>
          <w:color w:val="000000"/>
          <w:sz w:val="22"/>
          <w:szCs w:val="22"/>
        </w:rPr>
        <w:t>:</w:t>
      </w:r>
    </w:p>
    <w:p w:rsidR="00DD2FA3" w:rsidRPr="00DD2FA3" w:rsidRDefault="00DD2FA3" w:rsidP="00DD2FA3">
      <w:pPr>
        <w:shd w:val="clear" w:color="auto" w:fill="FFFFFF"/>
        <w:rPr>
          <w:rFonts w:ascii="Geneva" w:hAnsi="Geneva" w:cs="Times New Roman"/>
          <w:color w:val="000000"/>
          <w:sz w:val="20"/>
          <w:szCs w:val="20"/>
        </w:rPr>
      </w:pPr>
    </w:p>
    <w:p w:rsidR="00DD2FA3" w:rsidRPr="00DD2FA3" w:rsidRDefault="00DD2FA3" w:rsidP="00DD2FA3">
      <w:pPr>
        <w:shd w:val="clear" w:color="auto" w:fill="FFFFFF"/>
        <w:rPr>
          <w:rFonts w:ascii="Geneva" w:hAnsi="Geneva" w:cs="Times New Roman"/>
          <w:color w:val="000000"/>
          <w:sz w:val="20"/>
          <w:szCs w:val="20"/>
        </w:rPr>
      </w:pPr>
      <w:r w:rsidRPr="00DD2FA3">
        <w:rPr>
          <w:rFonts w:ascii="Arial" w:hAnsi="Arial" w:cs="Times New Roman"/>
          <w:color w:val="000000"/>
          <w:sz w:val="22"/>
          <w:szCs w:val="22"/>
        </w:rPr>
        <w:lastRenderedPageBreak/>
        <w:t>Taken from: </w:t>
      </w:r>
      <w:hyperlink r:id="rId8" w:history="1">
        <w:r w:rsidRPr="00DD2FA3">
          <w:rPr>
            <w:rFonts w:ascii="Arial" w:hAnsi="Arial" w:cs="Times New Roman"/>
            <w:color w:val="0000FF"/>
            <w:sz w:val="22"/>
            <w:szCs w:val="22"/>
            <w:u w:val="single"/>
          </w:rPr>
          <w:t>https://ico.org.uk/media/for-organisations/documents/2258205/dp-fee-guide-for-controllers-20180221.pdf</w:t>
        </w:r>
      </w:hyperlink>
      <w:r w:rsidRPr="00DD2FA3">
        <w:rPr>
          <w:rFonts w:ascii="Arial" w:hAnsi="Arial" w:cs="Times New Roman"/>
          <w:color w:val="000000"/>
          <w:sz w:val="22"/>
          <w:szCs w:val="22"/>
        </w:rPr>
        <w:t> </w:t>
      </w:r>
    </w:p>
    <w:p w:rsidR="00DD2FA3" w:rsidRPr="00DD2FA3" w:rsidRDefault="00DD2FA3" w:rsidP="00DD2FA3">
      <w:pPr>
        <w:shd w:val="clear" w:color="auto" w:fill="FFFFFF"/>
        <w:rPr>
          <w:rFonts w:ascii="Geneva" w:hAnsi="Geneva" w:cs="Times New Roman"/>
          <w:color w:val="000000"/>
          <w:sz w:val="20"/>
          <w:szCs w:val="20"/>
        </w:rPr>
      </w:pPr>
    </w:p>
    <w:p w:rsidR="00DD2FA3" w:rsidRPr="00DD2FA3" w:rsidRDefault="00DD2FA3" w:rsidP="00DD2FA3">
      <w:pPr>
        <w:shd w:val="clear" w:color="auto" w:fill="FFFFFF"/>
        <w:rPr>
          <w:rFonts w:ascii="Geneva" w:hAnsi="Geneva" w:cs="Times New Roman"/>
          <w:color w:val="000000"/>
          <w:sz w:val="20"/>
          <w:szCs w:val="20"/>
        </w:rPr>
      </w:pPr>
      <w:r w:rsidRPr="00DD2FA3">
        <w:rPr>
          <w:rFonts w:ascii="Arial" w:hAnsi="Arial" w:cs="Times New Roman"/>
          <w:color w:val="000000"/>
          <w:sz w:val="22"/>
          <w:szCs w:val="22"/>
        </w:rPr>
        <w:t xml:space="preserve">Re the GDPR coming in on May 25th 2018, in the above document under Section 5 'Exemptions', the following activities are exempt - </w:t>
      </w:r>
      <w:proofErr w:type="spellStart"/>
      <w:r w:rsidRPr="00DD2FA3">
        <w:rPr>
          <w:rFonts w:ascii="Arial" w:hAnsi="Arial" w:cs="Times New Roman"/>
          <w:color w:val="000000"/>
          <w:sz w:val="22"/>
          <w:szCs w:val="22"/>
        </w:rPr>
        <w:t>ie</w:t>
      </w:r>
      <w:proofErr w:type="spellEnd"/>
      <w:r w:rsidRPr="00DD2FA3">
        <w:rPr>
          <w:rFonts w:ascii="Arial" w:hAnsi="Arial" w:cs="Times New Roman"/>
          <w:color w:val="000000"/>
          <w:sz w:val="22"/>
          <w:szCs w:val="22"/>
        </w:rPr>
        <w:t xml:space="preserve"> if an organisation only carries out one or more of these personal data-processing activities you will NOT have to notify/register/pay a fee:  </w:t>
      </w:r>
      <w:r w:rsidRPr="00DD2FA3">
        <w:rPr>
          <w:rFonts w:ascii="Arial" w:hAnsi="Arial" w:cs="Times New Roman"/>
          <w:i/>
          <w:iCs/>
          <w:color w:val="000000"/>
          <w:sz w:val="22"/>
          <w:szCs w:val="22"/>
        </w:rPr>
        <w:t xml:space="preserve">Staff </w:t>
      </w:r>
      <w:proofErr w:type="spellStart"/>
      <w:r w:rsidRPr="00DD2FA3">
        <w:rPr>
          <w:rFonts w:ascii="Arial" w:hAnsi="Arial" w:cs="Times New Roman"/>
          <w:i/>
          <w:iCs/>
          <w:color w:val="000000"/>
          <w:sz w:val="22"/>
          <w:szCs w:val="22"/>
        </w:rPr>
        <w:t>administration</w:t>
      </w:r>
      <w:r w:rsidRPr="00DD2FA3">
        <w:rPr>
          <w:rFonts w:ascii="Symbol" w:hAnsi="Symbol" w:cs="Times New Roman"/>
          <w:i/>
          <w:iCs/>
          <w:color w:val="000000"/>
          <w:sz w:val="22"/>
          <w:szCs w:val="22"/>
        </w:rPr>
        <w:t></w:t>
      </w:r>
      <w:r w:rsidRPr="00DD2FA3">
        <w:rPr>
          <w:rFonts w:ascii="Arial" w:hAnsi="Arial" w:cs="Times New Roman"/>
          <w:i/>
          <w:iCs/>
          <w:color w:val="000000"/>
          <w:sz w:val="22"/>
          <w:szCs w:val="22"/>
        </w:rPr>
        <w:t>Advertising</w:t>
      </w:r>
      <w:proofErr w:type="spellEnd"/>
      <w:r w:rsidRPr="00DD2FA3">
        <w:rPr>
          <w:rFonts w:ascii="Arial" w:hAnsi="Arial" w:cs="Times New Roman"/>
          <w:i/>
          <w:iCs/>
          <w:color w:val="000000"/>
          <w:sz w:val="22"/>
          <w:szCs w:val="22"/>
        </w:rPr>
        <w:t>, marketing and public relations</w:t>
      </w:r>
      <w:proofErr w:type="gramStart"/>
      <w:r w:rsidRPr="00DD2FA3">
        <w:rPr>
          <w:rFonts w:ascii="Arial" w:hAnsi="Arial" w:cs="Times New Roman"/>
          <w:i/>
          <w:iCs/>
          <w:color w:val="000000"/>
          <w:sz w:val="22"/>
          <w:szCs w:val="22"/>
        </w:rPr>
        <w:t>;  Accounts</w:t>
      </w:r>
      <w:proofErr w:type="gramEnd"/>
      <w:r w:rsidRPr="00DD2FA3">
        <w:rPr>
          <w:rFonts w:ascii="Arial" w:hAnsi="Arial" w:cs="Times New Roman"/>
          <w:i/>
          <w:iCs/>
          <w:color w:val="000000"/>
          <w:sz w:val="22"/>
          <w:szCs w:val="22"/>
        </w:rPr>
        <w:t xml:space="preserve"> and </w:t>
      </w:r>
      <w:proofErr w:type="spellStart"/>
      <w:r w:rsidRPr="00DD2FA3">
        <w:rPr>
          <w:rFonts w:ascii="Arial" w:hAnsi="Arial" w:cs="Times New Roman"/>
          <w:i/>
          <w:iCs/>
          <w:color w:val="000000"/>
          <w:sz w:val="22"/>
          <w:szCs w:val="22"/>
        </w:rPr>
        <w:t>records</w:t>
      </w:r>
      <w:r w:rsidRPr="00DD2FA3">
        <w:rPr>
          <w:rFonts w:ascii="Symbol" w:hAnsi="Symbol" w:cs="Times New Roman"/>
          <w:i/>
          <w:iCs/>
          <w:color w:val="000000"/>
          <w:sz w:val="22"/>
          <w:szCs w:val="22"/>
        </w:rPr>
        <w:t></w:t>
      </w:r>
      <w:r w:rsidRPr="00DD2FA3">
        <w:rPr>
          <w:rFonts w:ascii="Arial" w:hAnsi="Arial" w:cs="Times New Roman"/>
          <w:i/>
          <w:iCs/>
          <w:color w:val="000000"/>
          <w:sz w:val="22"/>
          <w:szCs w:val="22"/>
        </w:rPr>
        <w:t>Not-for-profit</w:t>
      </w:r>
      <w:proofErr w:type="spellEnd"/>
      <w:r w:rsidRPr="00DD2FA3">
        <w:rPr>
          <w:rFonts w:ascii="Arial" w:hAnsi="Arial" w:cs="Times New Roman"/>
          <w:i/>
          <w:iCs/>
          <w:color w:val="000000"/>
          <w:sz w:val="22"/>
          <w:szCs w:val="22"/>
        </w:rPr>
        <w:t xml:space="preserve"> purposes; Personal, family or household </w:t>
      </w:r>
      <w:proofErr w:type="spellStart"/>
      <w:r w:rsidRPr="00DD2FA3">
        <w:rPr>
          <w:rFonts w:ascii="Arial" w:hAnsi="Arial" w:cs="Times New Roman"/>
          <w:i/>
          <w:iCs/>
          <w:color w:val="000000"/>
          <w:sz w:val="22"/>
          <w:szCs w:val="22"/>
        </w:rPr>
        <w:t>affairs</w:t>
      </w:r>
      <w:r w:rsidRPr="00DD2FA3">
        <w:rPr>
          <w:rFonts w:ascii="Symbol" w:hAnsi="Symbol" w:cs="Times New Roman"/>
          <w:i/>
          <w:iCs/>
          <w:color w:val="000000"/>
          <w:sz w:val="22"/>
          <w:szCs w:val="22"/>
        </w:rPr>
        <w:t></w:t>
      </w:r>
      <w:r w:rsidRPr="00DD2FA3">
        <w:rPr>
          <w:rFonts w:ascii="Arial" w:hAnsi="Arial" w:cs="Times New Roman"/>
          <w:i/>
          <w:iCs/>
          <w:color w:val="000000"/>
          <w:sz w:val="22"/>
          <w:szCs w:val="22"/>
        </w:rPr>
        <w:t>Maintaining</w:t>
      </w:r>
      <w:proofErr w:type="spellEnd"/>
      <w:r w:rsidRPr="00DD2FA3">
        <w:rPr>
          <w:rFonts w:ascii="Arial" w:hAnsi="Arial" w:cs="Times New Roman"/>
          <w:i/>
          <w:iCs/>
          <w:color w:val="000000"/>
          <w:sz w:val="22"/>
          <w:szCs w:val="22"/>
        </w:rPr>
        <w:t xml:space="preserve"> a public register; Judicial functions</w:t>
      </w:r>
      <w:r w:rsidRPr="00DD2FA3">
        <w:rPr>
          <w:rFonts w:ascii="Symbol" w:hAnsi="Symbol" w:cs="Times New Roman"/>
          <w:i/>
          <w:iCs/>
          <w:color w:val="000000"/>
          <w:sz w:val="22"/>
          <w:szCs w:val="22"/>
        </w:rPr>
        <w:t></w:t>
      </w:r>
      <w:r w:rsidRPr="00DD2FA3">
        <w:rPr>
          <w:rFonts w:ascii="Arial" w:hAnsi="Arial" w:cs="Times New Roman"/>
          <w:i/>
          <w:iCs/>
          <w:color w:val="000000"/>
          <w:sz w:val="22"/>
          <w:szCs w:val="22"/>
        </w:rPr>
        <w:t> Processing personal information without an automated system such as a computer </w:t>
      </w:r>
    </w:p>
    <w:p w:rsidR="00DD2FA3" w:rsidRPr="00DD2FA3" w:rsidRDefault="00DD2FA3" w:rsidP="00DD2FA3">
      <w:pPr>
        <w:shd w:val="clear" w:color="auto" w:fill="FFFFFF"/>
        <w:rPr>
          <w:rFonts w:ascii="Geneva" w:hAnsi="Geneva" w:cs="Times New Roman"/>
          <w:color w:val="000000"/>
          <w:sz w:val="20"/>
          <w:szCs w:val="20"/>
        </w:rPr>
      </w:pPr>
    </w:p>
    <w:p w:rsidR="00DD2FA3" w:rsidRPr="00DD2FA3" w:rsidRDefault="00DD2FA3" w:rsidP="00DD2FA3">
      <w:pPr>
        <w:shd w:val="clear" w:color="auto" w:fill="FFFFFF"/>
        <w:rPr>
          <w:rFonts w:ascii="Geneva" w:hAnsi="Geneva" w:cs="Times New Roman"/>
          <w:color w:val="000000"/>
          <w:sz w:val="20"/>
          <w:szCs w:val="20"/>
        </w:rPr>
      </w:pPr>
      <w:r w:rsidRPr="00DD2FA3">
        <w:rPr>
          <w:rFonts w:ascii="Arial" w:hAnsi="Arial" w:cs="Times New Roman"/>
          <w:color w:val="000000"/>
          <w:sz w:val="22"/>
          <w:szCs w:val="22"/>
        </w:rPr>
        <w:t>The document explains 'not-for-profit purposes' further [at the bottom of p8. Paragraph 7] - this is the KEY CLAUSE for most community groups</w:t>
      </w:r>
      <w:proofErr w:type="gramStart"/>
      <w:r w:rsidRPr="00DD2FA3">
        <w:rPr>
          <w:rFonts w:ascii="Arial" w:hAnsi="Arial" w:cs="Times New Roman"/>
          <w:color w:val="000000"/>
          <w:sz w:val="22"/>
          <w:szCs w:val="22"/>
        </w:rPr>
        <w:t>!:</w:t>
      </w:r>
      <w:proofErr w:type="gramEnd"/>
    </w:p>
    <w:p w:rsidR="00DD2FA3" w:rsidRPr="00DD2FA3" w:rsidRDefault="00DD2FA3" w:rsidP="00DD2FA3">
      <w:pPr>
        <w:shd w:val="clear" w:color="auto" w:fill="FFFFFF"/>
        <w:rPr>
          <w:rFonts w:ascii="Geneva" w:hAnsi="Geneva" w:cs="Times New Roman"/>
          <w:color w:val="000000"/>
          <w:sz w:val="20"/>
          <w:szCs w:val="20"/>
        </w:rPr>
      </w:pPr>
      <w:r w:rsidRPr="00DD2FA3">
        <w:rPr>
          <w:rFonts w:ascii="Geneva" w:hAnsi="Geneva" w:cs="Times New Roman"/>
          <w:color w:val="000000"/>
          <w:sz w:val="20"/>
          <w:szCs w:val="20"/>
        </w:rPr>
        <w:t> </w:t>
      </w:r>
    </w:p>
    <w:p w:rsidR="00DD2FA3" w:rsidRPr="00DD2FA3" w:rsidRDefault="00DD2FA3" w:rsidP="00DD2FA3">
      <w:pPr>
        <w:shd w:val="clear" w:color="auto" w:fill="FFFFFF"/>
        <w:rPr>
          <w:rFonts w:ascii="Geneva" w:hAnsi="Geneva" w:cs="Times New Roman"/>
          <w:color w:val="000000"/>
          <w:sz w:val="20"/>
          <w:szCs w:val="20"/>
        </w:rPr>
      </w:pPr>
      <w:r w:rsidRPr="00DD2FA3">
        <w:rPr>
          <w:rFonts w:ascii="Geneva" w:hAnsi="Geneva" w:cs="Times New Roman"/>
          <w:i/>
          <w:iCs/>
          <w:color w:val="000000"/>
          <w:sz w:val="20"/>
          <w:szCs w:val="20"/>
        </w:rPr>
        <w:t>A specific exemption applies to bodies or associations that are not established or conducted for profit. However, the exemption applies only if:</w:t>
      </w:r>
    </w:p>
    <w:p w:rsidR="00DD2FA3" w:rsidRPr="00DD2FA3" w:rsidRDefault="00DD2FA3" w:rsidP="00DD2FA3">
      <w:pPr>
        <w:shd w:val="clear" w:color="auto" w:fill="FFFFFF"/>
        <w:rPr>
          <w:rFonts w:ascii="Geneva" w:hAnsi="Geneva" w:cs="Times New Roman"/>
          <w:color w:val="000000"/>
          <w:sz w:val="20"/>
          <w:szCs w:val="20"/>
        </w:rPr>
      </w:pPr>
      <w:r w:rsidRPr="00DD2FA3">
        <w:rPr>
          <w:rFonts w:ascii="Symbol" w:hAnsi="Symbol" w:cs="Times New Roman"/>
          <w:i/>
          <w:iCs/>
          <w:color w:val="000000"/>
          <w:sz w:val="20"/>
          <w:szCs w:val="20"/>
        </w:rPr>
        <w:t></w:t>
      </w:r>
      <w:r w:rsidRPr="00DD2FA3">
        <w:rPr>
          <w:rFonts w:ascii="Geneva" w:hAnsi="Geneva" w:cs="Times New Roman"/>
          <w:i/>
          <w:iCs/>
          <w:color w:val="000000"/>
          <w:sz w:val="20"/>
          <w:szCs w:val="20"/>
        </w:rPr>
        <w:t> you are only processing data for the purposes of establishing or maintaining membership or support for a body or association not established or conducted for profit, or providing or administering activities for individuals who are members of the body or association or have regular contact with it</w:t>
      </w:r>
    </w:p>
    <w:p w:rsidR="00DD2FA3" w:rsidRPr="00DD2FA3" w:rsidRDefault="00DD2FA3" w:rsidP="00DD2FA3">
      <w:pPr>
        <w:shd w:val="clear" w:color="auto" w:fill="FFFFFF"/>
        <w:rPr>
          <w:rFonts w:ascii="Geneva" w:hAnsi="Geneva" w:cs="Times New Roman"/>
          <w:color w:val="000000"/>
          <w:sz w:val="20"/>
          <w:szCs w:val="20"/>
        </w:rPr>
      </w:pPr>
      <w:r w:rsidRPr="00DD2FA3">
        <w:rPr>
          <w:rFonts w:ascii="Symbol" w:hAnsi="Symbol" w:cs="Times New Roman"/>
          <w:i/>
          <w:iCs/>
          <w:color w:val="000000"/>
          <w:sz w:val="20"/>
          <w:szCs w:val="20"/>
        </w:rPr>
        <w:t></w:t>
      </w:r>
      <w:r w:rsidRPr="00DD2FA3">
        <w:rPr>
          <w:rFonts w:ascii="Geneva" w:hAnsi="Geneva" w:cs="Times New Roman"/>
          <w:i/>
          <w:iCs/>
          <w:color w:val="000000"/>
          <w:sz w:val="20"/>
          <w:szCs w:val="20"/>
        </w:rPr>
        <w:t> you only hold information about individuals whose data you need to process for this exempt purpose</w:t>
      </w:r>
    </w:p>
    <w:p w:rsidR="00DD2FA3" w:rsidRPr="00DD2FA3" w:rsidRDefault="00DD2FA3" w:rsidP="00DD2FA3">
      <w:pPr>
        <w:shd w:val="clear" w:color="auto" w:fill="FFFFFF"/>
        <w:rPr>
          <w:rFonts w:ascii="Geneva" w:hAnsi="Geneva" w:cs="Times New Roman"/>
          <w:color w:val="000000"/>
          <w:sz w:val="20"/>
          <w:szCs w:val="20"/>
        </w:rPr>
      </w:pPr>
      <w:r w:rsidRPr="00DD2FA3">
        <w:rPr>
          <w:rFonts w:ascii="Symbol" w:hAnsi="Symbol" w:cs="Times New Roman"/>
          <w:i/>
          <w:iCs/>
          <w:color w:val="000000"/>
          <w:sz w:val="20"/>
          <w:szCs w:val="20"/>
        </w:rPr>
        <w:t></w:t>
      </w:r>
      <w:r w:rsidRPr="00DD2FA3">
        <w:rPr>
          <w:rFonts w:ascii="Geneva" w:hAnsi="Geneva" w:cs="Times New Roman"/>
          <w:i/>
          <w:iCs/>
          <w:color w:val="000000"/>
          <w:sz w:val="20"/>
          <w:szCs w:val="20"/>
        </w:rPr>
        <w:t> the personal data you process is restricted to personal information that is necessary for this exempt purpose </w:t>
      </w:r>
    </w:p>
    <w:p w:rsidR="00DD2FA3" w:rsidRPr="00DD2FA3" w:rsidRDefault="00DD2FA3" w:rsidP="00DD2FA3">
      <w:pPr>
        <w:shd w:val="clear" w:color="auto" w:fill="FFFFFF"/>
        <w:rPr>
          <w:rFonts w:ascii="Geneva" w:hAnsi="Geneva" w:cs="Times New Roman"/>
          <w:color w:val="000000"/>
          <w:sz w:val="20"/>
          <w:szCs w:val="20"/>
        </w:rPr>
      </w:pPr>
      <w:r w:rsidRPr="00DD2FA3">
        <w:rPr>
          <w:rFonts w:ascii="Geneva" w:hAnsi="Geneva" w:cs="Times New Roman"/>
          <w:i/>
          <w:iCs/>
          <w:color w:val="000000"/>
          <w:sz w:val="20"/>
          <w:szCs w:val="20"/>
        </w:rPr>
        <w:t> </w:t>
      </w:r>
    </w:p>
    <w:p w:rsidR="00DD2FA3" w:rsidRPr="00DD2FA3" w:rsidRDefault="00DD2FA3" w:rsidP="00DD2FA3">
      <w:pPr>
        <w:shd w:val="clear" w:color="auto" w:fill="FFFFFF"/>
        <w:rPr>
          <w:rFonts w:ascii="Geneva" w:hAnsi="Geneva" w:cs="Times New Roman"/>
          <w:color w:val="000000"/>
          <w:sz w:val="20"/>
          <w:szCs w:val="20"/>
        </w:rPr>
      </w:pPr>
      <w:r w:rsidRPr="00DD2FA3">
        <w:rPr>
          <w:rFonts w:ascii="Geneva" w:hAnsi="Geneva" w:cs="Times New Roman"/>
          <w:i/>
          <w:iCs/>
          <w:color w:val="000000"/>
          <w:sz w:val="20"/>
          <w:szCs w:val="20"/>
        </w:rPr>
        <w:t>If yes to all, a data protection fee [and registration] is not due</w:t>
      </w:r>
    </w:p>
    <w:p w:rsidR="00DD2FA3" w:rsidRPr="00DD2FA3" w:rsidRDefault="00DD2FA3" w:rsidP="00DD2FA3">
      <w:pPr>
        <w:shd w:val="clear" w:color="auto" w:fill="FFFFFF"/>
        <w:rPr>
          <w:rFonts w:ascii="Geneva" w:hAnsi="Geneva" w:cs="Times New Roman"/>
          <w:color w:val="000000"/>
          <w:sz w:val="20"/>
          <w:szCs w:val="20"/>
        </w:rPr>
      </w:pPr>
      <w:r w:rsidRPr="00DD2FA3">
        <w:rPr>
          <w:rFonts w:ascii="Arial" w:hAnsi="Arial" w:cs="Times New Roman"/>
          <w:color w:val="000000"/>
          <w:sz w:val="22"/>
          <w:szCs w:val="22"/>
        </w:rPr>
        <w:t> </w:t>
      </w:r>
    </w:p>
    <w:p w:rsidR="00DD2FA3" w:rsidRPr="00DD2FA3" w:rsidRDefault="00DD2FA3" w:rsidP="00DD2FA3">
      <w:pPr>
        <w:spacing w:after="240"/>
        <w:rPr>
          <w:rFonts w:ascii="Times" w:eastAsia="Times New Roman" w:hAnsi="Times" w:cs="Times New Roman"/>
          <w:sz w:val="20"/>
          <w:szCs w:val="20"/>
        </w:rPr>
      </w:pPr>
      <w:r w:rsidRPr="00DD2FA3">
        <w:rPr>
          <w:rFonts w:ascii="Geneva" w:eastAsia="Times New Roman" w:hAnsi="Geneva" w:cs="Times New Roman"/>
          <w:color w:val="000000"/>
          <w:sz w:val="20"/>
          <w:szCs w:val="20"/>
          <w:shd w:val="clear" w:color="auto" w:fill="FFFFFF"/>
        </w:rPr>
        <w:t>This is the best information I have been able to identify at this stage. If in any doubt, or you want to know more, please read the above document yourself!</w:t>
      </w:r>
      <w:r w:rsidRPr="00DD2FA3">
        <w:rPr>
          <w:rFonts w:ascii="Geneva" w:eastAsia="Times New Roman" w:hAnsi="Geneva" w:cs="Times New Roman"/>
          <w:color w:val="000000"/>
          <w:sz w:val="20"/>
          <w:szCs w:val="20"/>
        </w:rPr>
        <w:br/>
      </w:r>
      <w:r w:rsidRPr="00DD2FA3">
        <w:rPr>
          <w:rFonts w:ascii="Geneva" w:eastAsia="Times New Roman" w:hAnsi="Geneva" w:cs="Times New Roman"/>
          <w:color w:val="000000"/>
          <w:sz w:val="20"/>
          <w:szCs w:val="20"/>
        </w:rPr>
        <w:br/>
      </w:r>
      <w:proofErr w:type="gramStart"/>
      <w:r w:rsidRPr="00DD2FA3">
        <w:rPr>
          <w:rFonts w:ascii="Geneva" w:eastAsia="Times New Roman" w:hAnsi="Geneva" w:cs="Times New Roman"/>
          <w:color w:val="000000"/>
          <w:sz w:val="20"/>
          <w:szCs w:val="20"/>
          <w:shd w:val="clear" w:color="auto" w:fill="FFFFFF"/>
        </w:rPr>
        <w:t>best</w:t>
      </w:r>
      <w:proofErr w:type="gramEnd"/>
      <w:r w:rsidRPr="00DD2FA3">
        <w:rPr>
          <w:rFonts w:ascii="Geneva" w:eastAsia="Times New Roman" w:hAnsi="Geneva" w:cs="Times New Roman"/>
          <w:color w:val="000000"/>
          <w:sz w:val="20"/>
          <w:szCs w:val="20"/>
          <w:shd w:val="clear" w:color="auto" w:fill="FFFFFF"/>
        </w:rPr>
        <w:t xml:space="preserve"> wishes</w:t>
      </w:r>
      <w:r w:rsidRPr="00DD2FA3">
        <w:rPr>
          <w:rFonts w:ascii="Geneva" w:eastAsia="Times New Roman" w:hAnsi="Geneva" w:cs="Times New Roman"/>
          <w:color w:val="000000"/>
          <w:sz w:val="20"/>
          <w:szCs w:val="20"/>
        </w:rPr>
        <w:br/>
      </w:r>
      <w:r w:rsidRPr="00DD2FA3">
        <w:rPr>
          <w:rFonts w:ascii="Geneva" w:eastAsia="Times New Roman" w:hAnsi="Geneva" w:cs="Times New Roman"/>
          <w:color w:val="000000"/>
          <w:sz w:val="20"/>
          <w:szCs w:val="20"/>
        </w:rPr>
        <w:br/>
      </w:r>
      <w:r w:rsidRPr="00DD2FA3">
        <w:rPr>
          <w:rFonts w:ascii="Geneva" w:eastAsia="Times New Roman" w:hAnsi="Geneva" w:cs="Times New Roman"/>
          <w:color w:val="000000"/>
          <w:sz w:val="20"/>
          <w:szCs w:val="20"/>
          <w:shd w:val="clear" w:color="auto" w:fill="FFFFFF"/>
        </w:rPr>
        <w:t>Dave Morris</w:t>
      </w:r>
      <w:r w:rsidRPr="00DD2FA3">
        <w:rPr>
          <w:rFonts w:ascii="Geneva" w:eastAsia="Times New Roman" w:hAnsi="Geneva" w:cs="Times New Roman"/>
          <w:color w:val="000000"/>
          <w:sz w:val="20"/>
          <w:szCs w:val="20"/>
        </w:rPr>
        <w:br/>
      </w:r>
      <w:r w:rsidRPr="00DD2FA3">
        <w:rPr>
          <w:rFonts w:ascii="Geneva" w:eastAsia="Times New Roman" w:hAnsi="Geneva" w:cs="Times New Roman"/>
          <w:color w:val="000000"/>
          <w:sz w:val="20"/>
          <w:szCs w:val="20"/>
          <w:shd w:val="clear" w:color="auto" w:fill="FFFFFF"/>
        </w:rPr>
        <w:t>Chair, NFPGS</w:t>
      </w:r>
    </w:p>
    <w:p w:rsidR="00600887" w:rsidRDefault="00600887"/>
    <w:sectPr w:rsidR="00600887" w:rsidSect="00145C94">
      <w:pgSz w:w="11900" w:h="16840"/>
      <w:pgMar w:top="1077" w:right="1440" w:bottom="1077"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00500000000000000"/>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Arial">
    <w:panose1 w:val="02000500000000000000"/>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04D5F"/>
    <w:multiLevelType w:val="multilevel"/>
    <w:tmpl w:val="EF58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FA3"/>
    <w:rsid w:val="00145C94"/>
    <w:rsid w:val="0023532A"/>
    <w:rsid w:val="00600887"/>
    <w:rsid w:val="00DD2F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EF9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D2FA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2FA3"/>
    <w:rPr>
      <w:rFonts w:ascii="Times" w:hAnsi="Times"/>
      <w:b/>
      <w:bCs/>
      <w:sz w:val="36"/>
      <w:szCs w:val="36"/>
    </w:rPr>
  </w:style>
  <w:style w:type="paragraph" w:styleId="NormalWeb">
    <w:name w:val="Normal (Web)"/>
    <w:basedOn w:val="Normal"/>
    <w:uiPriority w:val="99"/>
    <w:semiHidden/>
    <w:unhideWhenUsed/>
    <w:rsid w:val="00DD2FA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D2FA3"/>
  </w:style>
  <w:style w:type="character" w:styleId="Hyperlink">
    <w:name w:val="Hyperlink"/>
    <w:basedOn w:val="DefaultParagraphFont"/>
    <w:uiPriority w:val="99"/>
    <w:semiHidden/>
    <w:unhideWhenUsed/>
    <w:rsid w:val="00DD2FA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D2FA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2FA3"/>
    <w:rPr>
      <w:rFonts w:ascii="Times" w:hAnsi="Times"/>
      <w:b/>
      <w:bCs/>
      <w:sz w:val="36"/>
      <w:szCs w:val="36"/>
    </w:rPr>
  </w:style>
  <w:style w:type="paragraph" w:styleId="NormalWeb">
    <w:name w:val="Normal (Web)"/>
    <w:basedOn w:val="Normal"/>
    <w:uiPriority w:val="99"/>
    <w:semiHidden/>
    <w:unhideWhenUsed/>
    <w:rsid w:val="00DD2FA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D2FA3"/>
  </w:style>
  <w:style w:type="character" w:styleId="Hyperlink">
    <w:name w:val="Hyperlink"/>
    <w:basedOn w:val="DefaultParagraphFont"/>
    <w:uiPriority w:val="99"/>
    <w:semiHidden/>
    <w:unhideWhenUsed/>
    <w:rsid w:val="00DD2F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9988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co.org.uk/" TargetMode="External"/><Relationship Id="rId7" Type="http://schemas.openxmlformats.org/officeDocument/2006/relationships/hyperlink" Target="https://ico.org.uk/for-organisations/register/self-assessment/y/N/Y/Yes/Yes/No" TargetMode="External"/><Relationship Id="rId8" Type="http://schemas.openxmlformats.org/officeDocument/2006/relationships/hyperlink" Target="https://ico.org.uk/media/for-organisations/documents/2258205/dp-fee-guide-for-controllers-20180221.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796</Words>
  <Characters>4320</Characters>
  <Application>Microsoft Macintosh Word</Application>
  <DocSecurity>0</DocSecurity>
  <Lines>91</Lines>
  <Paragraphs>30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Are you a not-for-profit organisation that qualifies for an exemption?</vt:lpstr>
    </vt:vector>
  </TitlesOfParts>
  <Manager/>
  <Company/>
  <LinksUpToDate>false</LinksUpToDate>
  <CharactersWithSpaces>5086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NFPGS</dc:creator>
  <cp:keywords/>
  <dc:description/>
  <cp:lastModifiedBy>James</cp:lastModifiedBy>
  <cp:revision>1</cp:revision>
  <dcterms:created xsi:type="dcterms:W3CDTF">2018-04-06T09:49:00Z</dcterms:created>
  <dcterms:modified xsi:type="dcterms:W3CDTF">2018-04-06T09:51:00Z</dcterms:modified>
  <cp:category/>
</cp:coreProperties>
</file>